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0D3FC5AE" w:rsidR="008B4411" w:rsidRDefault="00CF2C9F">
      <w:pPr>
        <w:rPr>
          <w:rFonts w:ascii="Century Gothic" w:hAnsi="Century Gothic"/>
          <w:b/>
          <w:sz w:val="18"/>
          <w:szCs w:val="18"/>
        </w:rPr>
      </w:pPr>
      <w:r>
        <w:rPr>
          <w:rFonts w:ascii="Century Gothic" w:hAnsi="Century Gothic"/>
          <w:b/>
          <w:sz w:val="18"/>
          <w:szCs w:val="18"/>
        </w:rPr>
        <w:t>(UTENTI SERVIZI ISTITUZIONALI – ALLE IMPRESE, ATTIVITA’ PRODUTTIVE)</w:t>
      </w:r>
    </w:p>
    <w:p w14:paraId="628F5344" w14:textId="77777777" w:rsidR="00CF2C9F" w:rsidRPr="008B4411" w:rsidRDefault="00CF2C9F">
      <w:pPr>
        <w:rPr>
          <w:rFonts w:ascii="Century Gothic" w:hAnsi="Century Gothic"/>
          <w:b/>
          <w:sz w:val="18"/>
          <w:szCs w:val="18"/>
        </w:rPr>
      </w:pPr>
    </w:p>
    <w:p w14:paraId="2A53D58C" w14:textId="17F67442"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5B7289" w:rsidRPr="005B7289">
        <w:rPr>
          <w:rFonts w:ascii="Century Gothic" w:hAnsi="Century Gothic"/>
          <w:b/>
          <w:sz w:val="18"/>
          <w:szCs w:val="18"/>
        </w:rPr>
        <w:t>Comune di Medolla</w:t>
      </w:r>
      <w:r w:rsidR="005B7289" w:rsidRPr="005B7289">
        <w:rPr>
          <w:rFonts w:ascii="Century Gothic" w:hAnsi="Century Gothic"/>
          <w:sz w:val="18"/>
          <w:szCs w:val="18"/>
        </w:rPr>
        <w:t xml:space="preserve">, con sede in (41036), Medolla, </w:t>
      </w:r>
      <w:r w:rsidR="00F14C49">
        <w:rPr>
          <w:rFonts w:ascii="Century Gothic" w:hAnsi="Century Gothic"/>
          <w:sz w:val="18"/>
          <w:szCs w:val="18"/>
        </w:rPr>
        <w:t>in Piazza della Repubblica n. 1</w:t>
      </w:r>
      <w:r w:rsidR="000C33EE" w:rsidRPr="00CB7C84">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3FFE40BE"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DE2FEE">
        <w:rPr>
          <w:rFonts w:ascii="Century Gothic" w:hAnsi="Century Gothic"/>
          <w:sz w:val="18"/>
          <w:szCs w:val="18"/>
        </w:rPr>
        <w:t>rpd@</w:t>
      </w:r>
      <w:r w:rsidR="00907A85">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3C69CDB9" w14:textId="60826CBC" w:rsidR="00071176" w:rsidRPr="00071176" w:rsidRDefault="00AB7988" w:rsidP="00071176">
      <w:pPr>
        <w:numPr>
          <w:ilvl w:val="0"/>
          <w:numId w:val="4"/>
        </w:numPr>
        <w:jc w:val="both"/>
        <w:rPr>
          <w:rFonts w:ascii="Century Gothic" w:hAnsi="Century Gothic"/>
          <w:sz w:val="18"/>
          <w:szCs w:val="18"/>
        </w:rPr>
      </w:pPr>
      <w:r>
        <w:rPr>
          <w:rFonts w:ascii="Century Gothic" w:hAnsi="Century Gothic"/>
          <w:sz w:val="18"/>
          <w:szCs w:val="18"/>
        </w:rPr>
        <w:t xml:space="preserve">dati </w:t>
      </w:r>
      <w:r w:rsidR="00071176" w:rsidRPr="00071176">
        <w:rPr>
          <w:rFonts w:ascii="Century Gothic" w:hAnsi="Century Gothic"/>
          <w:sz w:val="18"/>
          <w:szCs w:val="18"/>
        </w:rPr>
        <w:t>identificativi, anagrafici, di recapito e di contatto</w:t>
      </w:r>
    </w:p>
    <w:p w14:paraId="42061470" w14:textId="06924E0E" w:rsidR="00071176" w:rsidRPr="00071176" w:rsidRDefault="00AB7988" w:rsidP="00071176">
      <w:pPr>
        <w:numPr>
          <w:ilvl w:val="0"/>
          <w:numId w:val="4"/>
        </w:numPr>
        <w:jc w:val="both"/>
        <w:rPr>
          <w:rFonts w:ascii="Century Gothic" w:hAnsi="Century Gothic"/>
          <w:sz w:val="18"/>
          <w:szCs w:val="18"/>
        </w:rPr>
      </w:pPr>
      <w:r>
        <w:rPr>
          <w:rFonts w:ascii="Century Gothic" w:hAnsi="Century Gothic"/>
          <w:sz w:val="18"/>
          <w:szCs w:val="18"/>
        </w:rPr>
        <w:t xml:space="preserve">dati </w:t>
      </w:r>
      <w:r w:rsidR="00071176" w:rsidRPr="00071176">
        <w:rPr>
          <w:rFonts w:ascii="Century Gothic" w:hAnsi="Century Gothic"/>
          <w:sz w:val="18"/>
          <w:szCs w:val="18"/>
        </w:rPr>
        <w:t>bancari</w:t>
      </w:r>
    </w:p>
    <w:p w14:paraId="7E4AEB8B" w14:textId="35C915D3" w:rsidR="00071176" w:rsidRPr="00071176" w:rsidRDefault="00AB7988" w:rsidP="00071176">
      <w:pPr>
        <w:numPr>
          <w:ilvl w:val="0"/>
          <w:numId w:val="4"/>
        </w:numPr>
        <w:jc w:val="both"/>
        <w:rPr>
          <w:rFonts w:ascii="Century Gothic" w:hAnsi="Century Gothic"/>
          <w:sz w:val="18"/>
          <w:szCs w:val="18"/>
        </w:rPr>
      </w:pPr>
      <w:r>
        <w:rPr>
          <w:rFonts w:ascii="Century Gothic" w:hAnsi="Century Gothic"/>
          <w:sz w:val="18"/>
          <w:szCs w:val="18"/>
        </w:rPr>
        <w:t xml:space="preserve">dati </w:t>
      </w:r>
      <w:r w:rsidR="00071176" w:rsidRPr="00071176">
        <w:rPr>
          <w:rFonts w:ascii="Century Gothic" w:hAnsi="Century Gothic"/>
          <w:sz w:val="18"/>
          <w:szCs w:val="18"/>
        </w:rPr>
        <w:t>economici, contabili e fiscali</w:t>
      </w:r>
    </w:p>
    <w:p w14:paraId="1B3B320D" w14:textId="7E5715F7" w:rsidR="00071176" w:rsidRPr="00071176" w:rsidRDefault="00AB7988" w:rsidP="00071176">
      <w:pPr>
        <w:numPr>
          <w:ilvl w:val="0"/>
          <w:numId w:val="4"/>
        </w:numPr>
        <w:jc w:val="both"/>
        <w:rPr>
          <w:rFonts w:ascii="Century Gothic" w:hAnsi="Century Gothic"/>
          <w:sz w:val="18"/>
          <w:szCs w:val="18"/>
        </w:rPr>
      </w:pPr>
      <w:r>
        <w:rPr>
          <w:rFonts w:ascii="Century Gothic" w:hAnsi="Century Gothic"/>
          <w:sz w:val="18"/>
          <w:szCs w:val="18"/>
        </w:rPr>
        <w:t xml:space="preserve">dati </w:t>
      </w:r>
      <w:r w:rsidR="00071176" w:rsidRPr="00071176">
        <w:rPr>
          <w:rFonts w:ascii="Century Gothic" w:hAnsi="Century Gothic"/>
          <w:sz w:val="18"/>
          <w:szCs w:val="18"/>
        </w:rPr>
        <w:t>relativi all’attività professionale e commerciale prestata</w:t>
      </w:r>
    </w:p>
    <w:p w14:paraId="7BA765D2" w14:textId="6DF2AE85" w:rsidR="00071176" w:rsidRDefault="00AB7988" w:rsidP="00071176">
      <w:pPr>
        <w:numPr>
          <w:ilvl w:val="0"/>
          <w:numId w:val="4"/>
        </w:numPr>
        <w:jc w:val="both"/>
        <w:rPr>
          <w:rFonts w:ascii="Century Gothic" w:hAnsi="Century Gothic"/>
          <w:sz w:val="18"/>
          <w:szCs w:val="18"/>
        </w:rPr>
      </w:pPr>
      <w:r>
        <w:rPr>
          <w:rFonts w:ascii="Century Gothic" w:hAnsi="Century Gothic"/>
          <w:sz w:val="18"/>
          <w:szCs w:val="18"/>
        </w:rPr>
        <w:t xml:space="preserve">dati </w:t>
      </w:r>
      <w:r w:rsidR="00071176" w:rsidRPr="00071176">
        <w:rPr>
          <w:rFonts w:ascii="Century Gothic" w:hAnsi="Century Gothic"/>
          <w:sz w:val="18"/>
          <w:szCs w:val="18"/>
        </w:rPr>
        <w:t>relativi a condanne penali/reati e a connesse misure di sicurezza</w:t>
      </w:r>
    </w:p>
    <w:p w14:paraId="1AF6F9DF" w14:textId="3A2D9F7B" w:rsidR="00071176" w:rsidRDefault="00AB7988" w:rsidP="00071176">
      <w:pPr>
        <w:numPr>
          <w:ilvl w:val="0"/>
          <w:numId w:val="4"/>
        </w:numPr>
        <w:jc w:val="both"/>
        <w:rPr>
          <w:rFonts w:ascii="Century Gothic" w:hAnsi="Century Gothic"/>
          <w:sz w:val="18"/>
          <w:szCs w:val="18"/>
        </w:rPr>
      </w:pPr>
      <w:r>
        <w:rPr>
          <w:rFonts w:ascii="Century Gothic" w:hAnsi="Century Gothic"/>
          <w:sz w:val="18"/>
          <w:szCs w:val="18"/>
        </w:rPr>
        <w:t xml:space="preserve">dati </w:t>
      </w:r>
      <w:r w:rsidR="00071176" w:rsidRPr="00071176">
        <w:rPr>
          <w:rFonts w:ascii="Century Gothic" w:hAnsi="Century Gothic"/>
          <w:sz w:val="18"/>
          <w:szCs w:val="18"/>
        </w:rPr>
        <w:t>informatici (log di accesso, indirizzo IP, etc.) derivati dall’uso di piattaforme di pertinenza del</w:t>
      </w:r>
      <w:r w:rsidR="00EE119A">
        <w:rPr>
          <w:rFonts w:ascii="Century Gothic" w:hAnsi="Century Gothic"/>
          <w:sz w:val="18"/>
          <w:szCs w:val="18"/>
        </w:rPr>
        <w:t xml:space="preserve"> Titolare</w:t>
      </w:r>
      <w:r w:rsidR="00071176" w:rsidRPr="00071176">
        <w:rPr>
          <w:rFonts w:ascii="Century Gothic" w:hAnsi="Century Gothic"/>
          <w:sz w:val="18"/>
          <w:szCs w:val="18"/>
        </w:rPr>
        <w:t xml:space="preserve"> accessibili anche mediante il Sistema pubblico di identità digitale – SPID o la carta nazionale dei servizi  - CNS, per la fruizione dei servizi comunali esposti in rete (es. Sportello Unico telematico attività produttive  - SUAP) </w:t>
      </w:r>
    </w:p>
    <w:p w14:paraId="0D52307B" w14:textId="57F642CC" w:rsidR="00F93C8D" w:rsidRPr="00071176" w:rsidRDefault="00F93C8D" w:rsidP="00071176">
      <w:pPr>
        <w:jc w:val="both"/>
        <w:rPr>
          <w:rFonts w:ascii="Century Gothic" w:hAnsi="Century Gothic"/>
          <w:sz w:val="18"/>
          <w:szCs w:val="18"/>
        </w:rPr>
      </w:pPr>
      <w:r w:rsidRPr="00071176">
        <w:rPr>
          <w:rFonts w:ascii="Century Gothic" w:hAnsi="Century Gothic"/>
          <w:sz w:val="18"/>
          <w:szCs w:val="18"/>
        </w:rPr>
        <w:t xml:space="preserve">Il conferimento dei dati è necessario, il mancato rilascio comporta per </w:t>
      </w:r>
      <w:r w:rsidR="00446CFF" w:rsidRPr="00071176">
        <w:rPr>
          <w:rFonts w:ascii="Century Gothic" w:hAnsi="Century Gothic"/>
          <w:sz w:val="18"/>
          <w:szCs w:val="18"/>
        </w:rPr>
        <w:t>il Titolare</w:t>
      </w:r>
      <w:r w:rsidRPr="00071176">
        <w:rPr>
          <w:rFonts w:ascii="Century Gothic" w:hAnsi="Century Gothic"/>
          <w:sz w:val="18"/>
          <w:szCs w:val="18"/>
        </w:rPr>
        <w:t xml:space="preserve"> l’impossibilità di </w:t>
      </w:r>
      <w:r w:rsidR="00FD48E0" w:rsidRPr="00071176">
        <w:rPr>
          <w:rFonts w:ascii="Century Gothic" w:hAnsi="Century Gothic"/>
          <w:sz w:val="18"/>
          <w:szCs w:val="18"/>
        </w:rPr>
        <w:t xml:space="preserve">dar seguito </w:t>
      </w:r>
      <w:r w:rsidR="00FD43DB" w:rsidRPr="00071176">
        <w:rPr>
          <w:rFonts w:ascii="Century Gothic" w:hAnsi="Century Gothic"/>
          <w:sz w:val="18"/>
          <w:szCs w:val="18"/>
        </w:rPr>
        <w:t xml:space="preserve">all’erogazione dei servizi </w:t>
      </w:r>
      <w:r w:rsidR="00AB7988">
        <w:rPr>
          <w:rFonts w:ascii="Century Gothic" w:hAnsi="Century Gothic"/>
          <w:sz w:val="18"/>
          <w:szCs w:val="18"/>
        </w:rPr>
        <w:t>offerti a</w:t>
      </w:r>
      <w:r w:rsidR="007B1A88" w:rsidRPr="00071176">
        <w:rPr>
          <w:rFonts w:ascii="Century Gothic" w:hAnsi="Century Gothic"/>
          <w:sz w:val="18"/>
          <w:szCs w:val="18"/>
        </w:rPr>
        <w:t xml:space="preserve">gli utenti (Servizi </w:t>
      </w:r>
      <w:r w:rsidR="00501BAC">
        <w:rPr>
          <w:rFonts w:ascii="Century Gothic" w:hAnsi="Century Gothic"/>
          <w:sz w:val="18"/>
          <w:szCs w:val="18"/>
        </w:rPr>
        <w:t xml:space="preserve">alle imprese </w:t>
      </w:r>
      <w:r w:rsidR="009C16D9">
        <w:rPr>
          <w:rFonts w:ascii="Century Gothic" w:hAnsi="Century Gothic"/>
          <w:sz w:val="18"/>
          <w:szCs w:val="18"/>
        </w:rPr>
        <w:t>–</w:t>
      </w:r>
      <w:r w:rsidR="00501BAC">
        <w:rPr>
          <w:rFonts w:ascii="Century Gothic" w:hAnsi="Century Gothic"/>
          <w:sz w:val="18"/>
          <w:szCs w:val="18"/>
        </w:rPr>
        <w:t xml:space="preserve"> </w:t>
      </w:r>
      <w:r w:rsidR="009C16D9">
        <w:rPr>
          <w:rFonts w:ascii="Century Gothic" w:hAnsi="Century Gothic"/>
          <w:sz w:val="18"/>
          <w:szCs w:val="18"/>
        </w:rPr>
        <w:t xml:space="preserve">commercio e </w:t>
      </w:r>
      <w:r w:rsidR="000B5E19">
        <w:rPr>
          <w:rFonts w:ascii="Century Gothic" w:hAnsi="Century Gothic"/>
          <w:sz w:val="18"/>
          <w:szCs w:val="18"/>
        </w:rPr>
        <w:t>attività produttive</w:t>
      </w:r>
      <w:r w:rsidR="007B1A88" w:rsidRPr="00071176">
        <w:rPr>
          <w:rFonts w:ascii="Century Gothic" w:hAnsi="Century Gothic"/>
          <w:sz w:val="18"/>
          <w:szCs w:val="18"/>
        </w:rPr>
        <w:t>) e al</w:t>
      </w:r>
      <w:r w:rsidR="00FD43DB" w:rsidRPr="00071176">
        <w:rPr>
          <w:rFonts w:ascii="Century Gothic" w:hAnsi="Century Gothic"/>
          <w:sz w:val="18"/>
          <w:szCs w:val="18"/>
        </w:rPr>
        <w:t>l</w:t>
      </w:r>
      <w:r w:rsidRPr="00071176">
        <w:rPr>
          <w:rFonts w:ascii="Century Gothic" w:hAnsi="Century Gothic"/>
          <w:sz w:val="18"/>
          <w:szCs w:val="18"/>
        </w:rPr>
        <w:t>’e</w:t>
      </w:r>
      <w:r w:rsidR="00FD48E0" w:rsidRPr="00071176">
        <w:rPr>
          <w:rFonts w:ascii="Century Gothic" w:hAnsi="Century Gothic"/>
          <w:sz w:val="18"/>
          <w:szCs w:val="18"/>
        </w:rPr>
        <w:t>secuzione delle attività da</w:t>
      </w:r>
      <w:r w:rsidRPr="00071176">
        <w:rPr>
          <w:rFonts w:ascii="Century Gothic" w:hAnsi="Century Gothic"/>
          <w:sz w:val="18"/>
          <w:szCs w:val="18"/>
        </w:rPr>
        <w:t xml:space="preserve"> </w:t>
      </w:r>
      <w:r w:rsidR="00AB7988">
        <w:rPr>
          <w:rFonts w:ascii="Century Gothic" w:hAnsi="Century Gothic"/>
          <w:sz w:val="18"/>
          <w:szCs w:val="18"/>
        </w:rPr>
        <w:t>essi</w:t>
      </w:r>
      <w:r w:rsidR="00C85D74" w:rsidRPr="00071176">
        <w:rPr>
          <w:rFonts w:ascii="Century Gothic" w:hAnsi="Century Gothic"/>
          <w:sz w:val="18"/>
          <w:szCs w:val="18"/>
        </w:rPr>
        <w:t xml:space="preserve"> </w:t>
      </w:r>
      <w:r w:rsidRPr="00071176">
        <w:rPr>
          <w:rFonts w:ascii="Century Gothic" w:hAnsi="Century Gothic"/>
          <w:sz w:val="18"/>
          <w:szCs w:val="18"/>
        </w:rPr>
        <w:t>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1" w:name="_Hlk505070245"/>
      <w:r w:rsidRPr="00F93C8D">
        <w:rPr>
          <w:rFonts w:ascii="Century Gothic" w:hAnsi="Century Gothic"/>
          <w:sz w:val="18"/>
          <w:szCs w:val="18"/>
        </w:rPr>
        <w:t>provider di servizi informatici;</w:t>
      </w:r>
      <w:bookmarkEnd w:id="1"/>
    </w:p>
    <w:p w14:paraId="1B2029A8" w14:textId="6DBC6108" w:rsidR="009769BD" w:rsidRDefault="009769BD" w:rsidP="00FD48E0">
      <w:pPr>
        <w:numPr>
          <w:ilvl w:val="0"/>
          <w:numId w:val="6"/>
        </w:numPr>
        <w:jc w:val="both"/>
        <w:rPr>
          <w:rFonts w:ascii="Century Gothic" w:hAnsi="Century Gothic"/>
          <w:sz w:val="18"/>
          <w:szCs w:val="18"/>
        </w:rPr>
      </w:pPr>
      <w:r>
        <w:rPr>
          <w:rFonts w:ascii="Century Gothic" w:hAnsi="Century Gothic"/>
          <w:sz w:val="18"/>
          <w:szCs w:val="18"/>
        </w:rPr>
        <w:t>procuratori e rappresentanti e/o delegati dell’interessato;</w:t>
      </w:r>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6"/>
        <w:gridCol w:w="4698"/>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574E6C66" w14:textId="6A1D31CF" w:rsidR="00FD43DB" w:rsidRPr="001F65BC" w:rsidRDefault="00C24006" w:rsidP="00FD43DB">
            <w:pPr>
              <w:jc w:val="both"/>
              <w:rPr>
                <w:rFonts w:ascii="Century Gothic" w:hAnsi="Century Gothic"/>
                <w:sz w:val="18"/>
                <w:szCs w:val="18"/>
              </w:rPr>
            </w:pPr>
            <w:r>
              <w:rPr>
                <w:rFonts w:ascii="Century Gothic" w:hAnsi="Century Gothic"/>
                <w:sz w:val="18"/>
                <w:szCs w:val="18"/>
              </w:rPr>
              <w:t xml:space="preserve">a) </w:t>
            </w:r>
            <w:r w:rsidR="00FD43DB">
              <w:rPr>
                <w:rFonts w:ascii="Century Gothic" w:hAnsi="Century Gothic"/>
                <w:sz w:val="18"/>
                <w:szCs w:val="18"/>
              </w:rPr>
              <w:t xml:space="preserve">lo svolgimento </w:t>
            </w:r>
            <w:r w:rsidR="000B5E19" w:rsidRPr="000B5E19">
              <w:rPr>
                <w:rFonts w:ascii="Century Gothic" w:hAnsi="Century Gothic"/>
                <w:sz w:val="18"/>
                <w:szCs w:val="18"/>
              </w:rPr>
              <w:t>delle attività istituzionali di interesse, quali, tra le altre: il rilascio licenze commerciali, nulla osta, permessi e autorizzazioni; l’erogazione di contributi e finanziamenti</w:t>
            </w:r>
            <w:r w:rsidR="00FD43DB">
              <w:rPr>
                <w:rFonts w:ascii="Century Gothic" w:hAnsi="Century Gothic"/>
                <w:sz w:val="18"/>
                <w:szCs w:val="18"/>
              </w:rPr>
              <w:t xml:space="preserve"> e altresì</w:t>
            </w:r>
          </w:p>
          <w:p w14:paraId="276DA745" w14:textId="77777777" w:rsidR="00E800AB" w:rsidRDefault="00FD43DB" w:rsidP="00FD43DB">
            <w:pPr>
              <w:pStyle w:val="Paragrafoelenco"/>
              <w:numPr>
                <w:ilvl w:val="0"/>
                <w:numId w:val="10"/>
              </w:numPr>
              <w:jc w:val="both"/>
              <w:rPr>
                <w:rFonts w:ascii="Century Gothic" w:hAnsi="Century Gothic"/>
                <w:sz w:val="18"/>
                <w:szCs w:val="18"/>
              </w:rPr>
            </w:pPr>
            <w:r w:rsidRPr="00E167C7">
              <w:rPr>
                <w:rFonts w:ascii="Century Gothic" w:hAnsi="Century Gothic"/>
                <w:sz w:val="18"/>
                <w:szCs w:val="18"/>
              </w:rPr>
              <w:t xml:space="preserve">il </w:t>
            </w:r>
            <w:r w:rsidR="00E800AB">
              <w:rPr>
                <w:rFonts w:ascii="Century Gothic" w:hAnsi="Century Gothic"/>
                <w:sz w:val="18"/>
                <w:szCs w:val="18"/>
              </w:rPr>
              <w:t>controllo e il monitoraggio della regolare fruizione dei servizi</w:t>
            </w:r>
          </w:p>
          <w:p w14:paraId="76A1736C" w14:textId="33D3641E" w:rsidR="00FD43DB" w:rsidRPr="00E167C7" w:rsidRDefault="00AC5023" w:rsidP="00FD43DB">
            <w:pPr>
              <w:pStyle w:val="Paragrafoelenco"/>
              <w:numPr>
                <w:ilvl w:val="0"/>
                <w:numId w:val="10"/>
              </w:numPr>
              <w:jc w:val="both"/>
              <w:rPr>
                <w:rFonts w:ascii="Century Gothic" w:hAnsi="Century Gothic"/>
                <w:sz w:val="18"/>
                <w:szCs w:val="18"/>
              </w:rPr>
            </w:pPr>
            <w:r>
              <w:rPr>
                <w:rFonts w:ascii="Century Gothic" w:hAnsi="Century Gothic"/>
                <w:sz w:val="18"/>
                <w:szCs w:val="18"/>
              </w:rPr>
              <w:t xml:space="preserve">il </w:t>
            </w:r>
            <w:r w:rsidR="00FD43DB" w:rsidRPr="00E167C7">
              <w:rPr>
                <w:rFonts w:ascii="Century Gothic" w:hAnsi="Century Gothic"/>
                <w:sz w:val="18"/>
                <w:szCs w:val="18"/>
              </w:rPr>
              <w:t>compimento di tutte le attività strumentali e accessorie a quelle principali e comunque necessarie al perseguimento delle finalità dette (la registrazione, l’archiviazione dei dati, la consultazione e la conservazione, etc.)</w:t>
            </w:r>
          </w:p>
          <w:p w14:paraId="392817B2" w14:textId="6B8B3A74" w:rsidR="00C24006" w:rsidRPr="00CC4E0E" w:rsidRDefault="00C24006" w:rsidP="00DC6914">
            <w:pPr>
              <w:jc w:val="both"/>
              <w:rPr>
                <w:rFonts w:ascii="Century Gothic" w:hAnsi="Century Gothic"/>
                <w:sz w:val="18"/>
                <w:szCs w:val="18"/>
              </w:rPr>
            </w:pPr>
          </w:p>
        </w:tc>
        <w:tc>
          <w:tcPr>
            <w:tcW w:w="4711" w:type="dxa"/>
            <w:vMerge w:val="restart"/>
          </w:tcPr>
          <w:p w14:paraId="54F2C2BD" w14:textId="182D9303"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Esecuzione e gestione </w:t>
            </w:r>
            <w:r w:rsidR="00FD43DB">
              <w:rPr>
                <w:rFonts w:ascii="Century Gothic" w:hAnsi="Century Gothic"/>
                <w:sz w:val="18"/>
                <w:szCs w:val="18"/>
              </w:rPr>
              <w:t xml:space="preserve">dei servizi </w:t>
            </w:r>
            <w:r w:rsidR="00E800AB">
              <w:rPr>
                <w:rFonts w:ascii="Century Gothic" w:hAnsi="Century Gothic"/>
                <w:sz w:val="18"/>
                <w:szCs w:val="18"/>
              </w:rPr>
              <w:t xml:space="preserve">erogati </w:t>
            </w:r>
            <w:r w:rsidR="00FD43DB">
              <w:rPr>
                <w:rFonts w:ascii="Century Gothic" w:hAnsi="Century Gothic"/>
                <w:sz w:val="18"/>
                <w:szCs w:val="18"/>
              </w:rPr>
              <w:t>e degli adempimenti che ne conseguono</w:t>
            </w:r>
          </w:p>
          <w:p w14:paraId="1D6D7756" w14:textId="77777777" w:rsidR="009C16D9" w:rsidRDefault="009C16D9" w:rsidP="00E800AB">
            <w:pPr>
              <w:jc w:val="both"/>
              <w:rPr>
                <w:rFonts w:ascii="Century Gothic" w:hAnsi="Century Gothic"/>
                <w:sz w:val="18"/>
                <w:szCs w:val="18"/>
              </w:rPr>
            </w:pPr>
          </w:p>
          <w:p w14:paraId="6BCB2FAC" w14:textId="4770B572" w:rsidR="00E800AB" w:rsidRPr="00E800AB" w:rsidRDefault="000B5E19" w:rsidP="00E800AB">
            <w:pPr>
              <w:jc w:val="both"/>
              <w:rPr>
                <w:rFonts w:ascii="Century Gothic" w:hAnsi="Century Gothic"/>
                <w:sz w:val="18"/>
                <w:szCs w:val="18"/>
              </w:rPr>
            </w:pPr>
            <w:r w:rsidRPr="000B5E19">
              <w:rPr>
                <w:rFonts w:ascii="Century Gothic" w:hAnsi="Century Gothic"/>
                <w:sz w:val="18"/>
                <w:szCs w:val="18"/>
              </w:rPr>
              <w:t xml:space="preserve">Adozione </w:t>
            </w:r>
            <w:r>
              <w:rPr>
                <w:rFonts w:ascii="Century Gothic" w:hAnsi="Century Gothic"/>
                <w:sz w:val="18"/>
                <w:szCs w:val="18"/>
              </w:rPr>
              <w:t xml:space="preserve">dei </w:t>
            </w:r>
            <w:r w:rsidRPr="000B5E19">
              <w:rPr>
                <w:rFonts w:ascii="Century Gothic" w:hAnsi="Century Gothic"/>
                <w:sz w:val="18"/>
                <w:szCs w:val="18"/>
              </w:rPr>
              <w:t>relativi provvedimenti amministrativi e nel caso sanzionatori</w:t>
            </w:r>
            <w:r>
              <w:rPr>
                <w:rFonts w:ascii="Century Gothic" w:hAnsi="Century Gothic"/>
                <w:sz w:val="18"/>
                <w:szCs w:val="18"/>
              </w:rPr>
              <w:t xml:space="preserve"> </w:t>
            </w:r>
            <w:r w:rsidR="00E800AB" w:rsidRPr="00E800AB">
              <w:rPr>
                <w:rFonts w:ascii="Century Gothic" w:hAnsi="Century Gothic"/>
                <w:sz w:val="18"/>
                <w:szCs w:val="18"/>
              </w:rPr>
              <w:t xml:space="preserve">e gestione </w:t>
            </w:r>
            <w:r>
              <w:rPr>
                <w:rFonts w:ascii="Century Gothic" w:hAnsi="Century Gothic"/>
                <w:sz w:val="18"/>
                <w:szCs w:val="18"/>
              </w:rPr>
              <w:t xml:space="preserve">dei </w:t>
            </w:r>
            <w:r w:rsidR="00E800AB" w:rsidRPr="00E800AB">
              <w:rPr>
                <w:rFonts w:ascii="Century Gothic" w:hAnsi="Century Gothic"/>
                <w:sz w:val="18"/>
                <w:szCs w:val="18"/>
              </w:rPr>
              <w:t>relativi procedimenti</w:t>
            </w:r>
          </w:p>
          <w:p w14:paraId="1D564C2D" w14:textId="77777777" w:rsidR="00FD43DB" w:rsidRPr="00C24006" w:rsidRDefault="00FD43DB" w:rsidP="00C24006">
            <w:pPr>
              <w:jc w:val="both"/>
              <w:rPr>
                <w:rFonts w:ascii="Century Gothic" w:hAnsi="Century Gothic"/>
                <w:sz w:val="18"/>
                <w:szCs w:val="18"/>
              </w:rPr>
            </w:pPr>
          </w:p>
          <w:p w14:paraId="5921F9A6" w14:textId="4FB4A0AC"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Adempimento degli obblighi di legge </w:t>
            </w:r>
            <w:r w:rsidR="00AC5023">
              <w:rPr>
                <w:rFonts w:ascii="Century Gothic" w:hAnsi="Century Gothic"/>
                <w:sz w:val="18"/>
                <w:szCs w:val="18"/>
              </w:rPr>
              <w:t xml:space="preserve">e di regolamento </w:t>
            </w:r>
            <w:r w:rsidRPr="00C24006">
              <w:rPr>
                <w:rFonts w:ascii="Century Gothic" w:hAnsi="Century Gothic"/>
                <w:sz w:val="18"/>
                <w:szCs w:val="18"/>
              </w:rPr>
              <w:t>conseguenti</w:t>
            </w:r>
            <w:r>
              <w:rPr>
                <w:rFonts w:ascii="Century Gothic" w:hAnsi="Century Gothic"/>
                <w:sz w:val="18"/>
                <w:szCs w:val="18"/>
              </w:rPr>
              <w:t>, quali tra gli altri quelli di cui a:</w:t>
            </w:r>
          </w:p>
          <w:p w14:paraId="3CAACD48" w14:textId="23779027" w:rsidR="00B62B17" w:rsidRDefault="00C24006" w:rsidP="00BF639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D.lgs. n. 267/2000</w:t>
            </w:r>
            <w:r w:rsidRPr="00C24006">
              <w:rPr>
                <w:rFonts w:ascii="Century Gothic" w:hAnsi="Century Gothic"/>
                <w:sz w:val="18"/>
                <w:szCs w:val="18"/>
              </w:rPr>
              <w:t xml:space="preserve"> </w:t>
            </w:r>
          </w:p>
          <w:p w14:paraId="4B3E304F" w14:textId="22BFDC33"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la Legge 241/1990</w:t>
            </w:r>
          </w:p>
          <w:p w14:paraId="07DD8147" w14:textId="356F58D6"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D.P.R. n. 445/2000</w:t>
            </w:r>
          </w:p>
          <w:p w14:paraId="026586BE" w14:textId="3953CF96"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 xml:space="preserve">il </w:t>
            </w:r>
            <w:r w:rsidRPr="00C24006">
              <w:rPr>
                <w:rFonts w:ascii="Century Gothic" w:hAnsi="Century Gothic"/>
                <w:sz w:val="18"/>
                <w:szCs w:val="18"/>
              </w:rPr>
              <w:t>D.lgs. n. 82/</w:t>
            </w:r>
            <w:r>
              <w:rPr>
                <w:rFonts w:ascii="Century Gothic" w:hAnsi="Century Gothic"/>
                <w:sz w:val="18"/>
                <w:szCs w:val="18"/>
              </w:rPr>
              <w:t>2005 e relative regole tecniche</w:t>
            </w:r>
          </w:p>
          <w:p w14:paraId="01A54198" w14:textId="0A62B0DD" w:rsidR="00B62B17" w:rsidRDefault="00B62B17" w:rsidP="00C24006">
            <w:pPr>
              <w:jc w:val="both"/>
              <w:rPr>
                <w:rFonts w:ascii="Century Gothic" w:hAnsi="Century Gothic"/>
                <w:sz w:val="18"/>
                <w:szCs w:val="18"/>
              </w:rPr>
            </w:pPr>
            <w:r>
              <w:rPr>
                <w:rFonts w:ascii="Century Gothic" w:hAnsi="Century Gothic"/>
                <w:sz w:val="18"/>
                <w:szCs w:val="18"/>
              </w:rPr>
              <w:t xml:space="preserve">-  il </w:t>
            </w:r>
            <w:r w:rsidRPr="00B62B17">
              <w:rPr>
                <w:rFonts w:ascii="Century Gothic" w:hAnsi="Century Gothic"/>
                <w:sz w:val="18"/>
                <w:szCs w:val="18"/>
              </w:rPr>
              <w:t>D.PC.M. del 10.11.2014 e regolamenti attuativi del Sistema pubbli</w:t>
            </w:r>
            <w:r>
              <w:rPr>
                <w:rFonts w:ascii="Century Gothic" w:hAnsi="Century Gothic"/>
                <w:sz w:val="18"/>
                <w:szCs w:val="18"/>
              </w:rPr>
              <w:t>co di identità dig</w:t>
            </w:r>
            <w:r w:rsidR="00BF6396">
              <w:rPr>
                <w:rFonts w:ascii="Century Gothic" w:hAnsi="Century Gothic"/>
                <w:sz w:val="18"/>
                <w:szCs w:val="18"/>
              </w:rPr>
              <w:t>itale – SPID</w:t>
            </w:r>
          </w:p>
          <w:p w14:paraId="32274AE7" w14:textId="410F04DD" w:rsidR="000B5E19" w:rsidRDefault="000B5E19" w:rsidP="00C24006">
            <w:pPr>
              <w:jc w:val="both"/>
              <w:rPr>
                <w:rFonts w:ascii="Century Gothic" w:hAnsi="Century Gothic"/>
                <w:sz w:val="18"/>
                <w:szCs w:val="18"/>
              </w:rPr>
            </w:pPr>
            <w:r>
              <w:rPr>
                <w:rFonts w:ascii="Century Gothic" w:hAnsi="Century Gothic"/>
                <w:sz w:val="18"/>
                <w:szCs w:val="18"/>
              </w:rPr>
              <w:t xml:space="preserve">-   il </w:t>
            </w:r>
            <w:r w:rsidRPr="000B5E19">
              <w:rPr>
                <w:rFonts w:ascii="Century Gothic" w:hAnsi="Century Gothic"/>
                <w:sz w:val="18"/>
                <w:szCs w:val="18"/>
              </w:rPr>
              <w:t>D.lgs. n. 222/201</w:t>
            </w:r>
            <w:r>
              <w:rPr>
                <w:rFonts w:ascii="Century Gothic" w:hAnsi="Century Gothic"/>
                <w:sz w:val="18"/>
                <w:szCs w:val="18"/>
              </w:rPr>
              <w:t>6</w:t>
            </w:r>
            <w:r w:rsidRPr="000B5E19">
              <w:rPr>
                <w:rFonts w:ascii="Century Gothic" w:hAnsi="Century Gothic"/>
                <w:sz w:val="18"/>
                <w:szCs w:val="18"/>
              </w:rPr>
              <w:t xml:space="preserve"> </w:t>
            </w:r>
          </w:p>
          <w:p w14:paraId="0FB49477" w14:textId="77777777" w:rsidR="000B5E19" w:rsidRDefault="000B5E19" w:rsidP="00C24006">
            <w:pPr>
              <w:jc w:val="both"/>
              <w:rPr>
                <w:rFonts w:ascii="Century Gothic" w:hAnsi="Century Gothic"/>
                <w:sz w:val="18"/>
                <w:szCs w:val="18"/>
              </w:rPr>
            </w:pPr>
            <w:r>
              <w:rPr>
                <w:rFonts w:ascii="Century Gothic" w:hAnsi="Century Gothic"/>
                <w:sz w:val="18"/>
                <w:szCs w:val="18"/>
              </w:rPr>
              <w:t>-   il D.lgs. n. 160/2010</w:t>
            </w:r>
          </w:p>
          <w:p w14:paraId="3DEBA6A8" w14:textId="12C2E7AA" w:rsidR="000B5E19" w:rsidRDefault="000B5E19" w:rsidP="00C24006">
            <w:pPr>
              <w:jc w:val="both"/>
              <w:rPr>
                <w:rFonts w:ascii="Century Gothic" w:hAnsi="Century Gothic"/>
                <w:sz w:val="18"/>
                <w:szCs w:val="18"/>
              </w:rPr>
            </w:pPr>
            <w:r>
              <w:rPr>
                <w:rFonts w:ascii="Century Gothic" w:hAnsi="Century Gothic"/>
                <w:sz w:val="18"/>
                <w:szCs w:val="18"/>
              </w:rPr>
              <w:t xml:space="preserve">-   il </w:t>
            </w:r>
            <w:r w:rsidRPr="000B5E19">
              <w:rPr>
                <w:rFonts w:ascii="Century Gothic" w:hAnsi="Century Gothic"/>
                <w:sz w:val="18"/>
                <w:szCs w:val="18"/>
              </w:rPr>
              <w:t>D.lgs. n. 59/2010</w:t>
            </w:r>
          </w:p>
          <w:p w14:paraId="168C809B" w14:textId="32D5C0EE" w:rsidR="00C24006" w:rsidRPr="00143236" w:rsidRDefault="00BF6396" w:rsidP="00CC4E0E">
            <w:pPr>
              <w:jc w:val="both"/>
              <w:rPr>
                <w:rFonts w:ascii="Century Gothic" w:hAnsi="Century Gothic"/>
                <w:sz w:val="18"/>
                <w:szCs w:val="18"/>
              </w:rPr>
            </w:pPr>
            <w:r>
              <w:rPr>
                <w:rFonts w:ascii="Century Gothic" w:hAnsi="Century Gothic"/>
                <w:sz w:val="18"/>
                <w:szCs w:val="18"/>
              </w:rPr>
              <w:lastRenderedPageBreak/>
              <w:t xml:space="preserve">-  </w:t>
            </w:r>
            <w:r w:rsidR="00C24006">
              <w:rPr>
                <w:rFonts w:ascii="Century Gothic" w:hAnsi="Century Gothic"/>
                <w:sz w:val="18"/>
                <w:szCs w:val="18"/>
              </w:rPr>
              <w:t xml:space="preserve">i </w:t>
            </w:r>
            <w:r w:rsidR="00C24006" w:rsidRPr="00C24006">
              <w:rPr>
                <w:rFonts w:ascii="Century Gothic" w:hAnsi="Century Gothic"/>
                <w:sz w:val="18"/>
                <w:szCs w:val="18"/>
              </w:rPr>
              <w:t>re</w:t>
            </w:r>
            <w:r w:rsidR="00C24006">
              <w:rPr>
                <w:rFonts w:ascii="Century Gothic" w:hAnsi="Century Gothic"/>
                <w:sz w:val="18"/>
                <w:szCs w:val="18"/>
              </w:rPr>
              <w:t>golamenti comunali di interesse</w:t>
            </w:r>
          </w:p>
        </w:tc>
      </w:tr>
      <w:tr w:rsidR="00C24006" w:rsidRPr="00630FF3" w14:paraId="5319E622" w14:textId="77777777" w:rsidTr="008A6AB8">
        <w:tc>
          <w:tcPr>
            <w:tcW w:w="4361" w:type="dxa"/>
          </w:tcPr>
          <w:p w14:paraId="793BFD0C" w14:textId="1DB06296" w:rsidR="00C24006" w:rsidRDefault="00C2400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4196E177"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Consulenti legali e fiscali</w:t>
            </w:r>
          </w:p>
          <w:p w14:paraId="54547C41"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Consulenti di settore e tecnici</w:t>
            </w:r>
          </w:p>
          <w:p w14:paraId="482FA447"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Enti e organismi pubblici di riferimento</w:t>
            </w:r>
          </w:p>
          <w:p w14:paraId="66BE0963"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lastRenderedPageBreak/>
              <w:t xml:space="preserve">AUSL </w:t>
            </w:r>
          </w:p>
          <w:p w14:paraId="43B17F19"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 xml:space="preserve">Amministrazione finanziaria  </w:t>
            </w:r>
            <w:commentRangeStart w:id="2"/>
            <w:r w:rsidRPr="000B5E19">
              <w:rPr>
                <w:rFonts w:ascii="Century Gothic" w:hAnsi="Century Gothic"/>
                <w:sz w:val="18"/>
                <w:szCs w:val="18"/>
              </w:rPr>
              <w:t>e doganale</w:t>
            </w:r>
            <w:commentRangeEnd w:id="2"/>
            <w:r w:rsidRPr="000B5E19">
              <w:rPr>
                <w:rFonts w:ascii="Century Gothic" w:hAnsi="Century Gothic"/>
                <w:sz w:val="18"/>
                <w:szCs w:val="18"/>
              </w:rPr>
              <w:commentReference w:id="2"/>
            </w:r>
          </w:p>
          <w:p w14:paraId="0B65AD77"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CCIAA</w:t>
            </w:r>
          </w:p>
          <w:p w14:paraId="56BC575D"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ANAC</w:t>
            </w:r>
          </w:p>
          <w:p w14:paraId="12708047"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ARPAE</w:t>
            </w:r>
          </w:p>
          <w:p w14:paraId="00F5D014"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 xml:space="preserve">Società partecipate/controllate per la gestione dei servizi </w:t>
            </w:r>
          </w:p>
          <w:p w14:paraId="713C5027"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Provider servizi informatici</w:t>
            </w:r>
          </w:p>
          <w:p w14:paraId="31DBCD8C" w14:textId="77777777" w:rsidR="000B5E19" w:rsidRP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Unione Comuni del Modenese Area Nord (UCMAN)</w:t>
            </w:r>
          </w:p>
          <w:p w14:paraId="58695018" w14:textId="77777777" w:rsidR="000B5E19" w:rsidRPr="000B5E19" w:rsidRDefault="000B5E19" w:rsidP="000B5E19">
            <w:pPr>
              <w:numPr>
                <w:ilvl w:val="0"/>
                <w:numId w:val="5"/>
              </w:numPr>
              <w:jc w:val="both"/>
              <w:rPr>
                <w:rFonts w:ascii="Century Gothic" w:hAnsi="Century Gothic"/>
                <w:sz w:val="18"/>
                <w:szCs w:val="18"/>
              </w:rPr>
            </w:pPr>
            <w:commentRangeStart w:id="3"/>
            <w:r w:rsidRPr="000B5E19">
              <w:rPr>
                <w:rFonts w:ascii="Century Gothic" w:hAnsi="Century Gothic"/>
                <w:sz w:val="18"/>
                <w:szCs w:val="18"/>
              </w:rPr>
              <w:t>Autorità di controllo e giudiziarie competenti</w:t>
            </w:r>
            <w:commentRangeEnd w:id="3"/>
            <w:r w:rsidRPr="000B5E19">
              <w:rPr>
                <w:rFonts w:ascii="Century Gothic" w:hAnsi="Century Gothic"/>
                <w:sz w:val="18"/>
                <w:szCs w:val="18"/>
              </w:rPr>
              <w:commentReference w:id="3"/>
            </w:r>
          </w:p>
          <w:p w14:paraId="5B32998F" w14:textId="77777777" w:rsidR="000B5E19" w:rsidRPr="000B5E19" w:rsidRDefault="000B5E19" w:rsidP="000B5E19">
            <w:pPr>
              <w:numPr>
                <w:ilvl w:val="0"/>
                <w:numId w:val="5"/>
              </w:numPr>
              <w:jc w:val="both"/>
              <w:rPr>
                <w:rFonts w:ascii="Century Gothic" w:hAnsi="Century Gothic"/>
                <w:sz w:val="18"/>
                <w:szCs w:val="18"/>
              </w:rPr>
            </w:pPr>
            <w:commentRangeStart w:id="4"/>
            <w:r w:rsidRPr="000B5E19">
              <w:rPr>
                <w:rFonts w:ascii="Century Gothic" w:hAnsi="Century Gothic"/>
                <w:sz w:val="18"/>
                <w:szCs w:val="18"/>
              </w:rPr>
              <w:t>Polo archivistico regionale</w:t>
            </w:r>
            <w:commentRangeEnd w:id="4"/>
            <w:r w:rsidRPr="000B5E19">
              <w:rPr>
                <w:rFonts w:ascii="Century Gothic" w:hAnsi="Century Gothic"/>
                <w:sz w:val="18"/>
                <w:szCs w:val="18"/>
              </w:rPr>
              <w:commentReference w:id="4"/>
            </w:r>
          </w:p>
          <w:p w14:paraId="544173E9" w14:textId="77777777" w:rsidR="000B5E19" w:rsidRDefault="000B5E19" w:rsidP="000B5E19">
            <w:pPr>
              <w:numPr>
                <w:ilvl w:val="0"/>
                <w:numId w:val="5"/>
              </w:numPr>
              <w:jc w:val="both"/>
              <w:rPr>
                <w:rFonts w:ascii="Century Gothic" w:hAnsi="Century Gothic"/>
                <w:sz w:val="18"/>
                <w:szCs w:val="18"/>
              </w:rPr>
            </w:pPr>
            <w:r w:rsidRPr="000B5E19">
              <w:rPr>
                <w:rFonts w:ascii="Century Gothic" w:hAnsi="Century Gothic"/>
                <w:sz w:val="18"/>
                <w:szCs w:val="18"/>
              </w:rPr>
              <w:t>Banche dati pubbliche (BDNA)</w:t>
            </w:r>
          </w:p>
          <w:p w14:paraId="2F7A6F44" w14:textId="59E7D63F" w:rsidR="00AF444F" w:rsidRDefault="00AF444F" w:rsidP="000B5E19">
            <w:pPr>
              <w:numPr>
                <w:ilvl w:val="0"/>
                <w:numId w:val="5"/>
              </w:numPr>
              <w:jc w:val="both"/>
              <w:rPr>
                <w:rFonts w:ascii="Century Gothic" w:hAnsi="Century Gothic"/>
                <w:sz w:val="18"/>
                <w:szCs w:val="18"/>
              </w:rPr>
            </w:pPr>
            <w:r>
              <w:rPr>
                <w:rFonts w:ascii="Century Gothic" w:hAnsi="Century Gothic"/>
                <w:sz w:val="18"/>
                <w:szCs w:val="18"/>
              </w:rPr>
              <w:t>Richiedenti legittimati (es. rappresentanti, delegati)</w:t>
            </w:r>
          </w:p>
          <w:p w14:paraId="166E2E90" w14:textId="22056E02" w:rsidR="00C24006" w:rsidRPr="00B62B17" w:rsidRDefault="009769BD" w:rsidP="00E800AB">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5B5CFFE1" w14:textId="19D15327" w:rsidR="000B5E19" w:rsidRDefault="00C24006" w:rsidP="00C24006">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p w14:paraId="7104D6FE" w14:textId="6CBFA66E" w:rsidR="00C24006" w:rsidRPr="000B5E19" w:rsidRDefault="000B5E19" w:rsidP="00A95C1D">
            <w:pPr>
              <w:jc w:val="both"/>
              <w:rPr>
                <w:rFonts w:ascii="Century Gothic" w:hAnsi="Century Gothic"/>
                <w:bCs/>
                <w:sz w:val="18"/>
                <w:szCs w:val="18"/>
              </w:rPr>
            </w:pPr>
            <w:r w:rsidRPr="000B5E19">
              <w:rPr>
                <w:rFonts w:ascii="Century Gothic" w:hAnsi="Century Gothic"/>
                <w:bCs/>
                <w:sz w:val="18"/>
                <w:szCs w:val="18"/>
              </w:rPr>
              <w:t>Adempimento degli obblighi dipendenti dalla messa in opera delle banche dati pubbliche</w:t>
            </w:r>
            <w:r>
              <w:rPr>
                <w:rFonts w:ascii="Century Gothic" w:hAnsi="Century Gothic"/>
                <w:bCs/>
                <w:sz w:val="18"/>
                <w:szCs w:val="18"/>
              </w:rPr>
              <w:t xml:space="preserve"> (es. BDNA</w:t>
            </w:r>
            <w:r w:rsidRPr="000B5E19">
              <w:rPr>
                <w:rFonts w:ascii="Century Gothic" w:hAnsi="Century Gothic"/>
                <w:bCs/>
                <w:sz w:val="18"/>
                <w:szCs w:val="18"/>
              </w:rPr>
              <w:t>)</w:t>
            </w:r>
          </w:p>
        </w:tc>
      </w:tr>
      <w:tr w:rsidR="00C24006" w:rsidRPr="00630FF3" w14:paraId="2C30A4C1" w14:textId="77777777" w:rsidTr="008A6AB8">
        <w:tc>
          <w:tcPr>
            <w:tcW w:w="4361" w:type="dxa"/>
          </w:tcPr>
          <w:p w14:paraId="1E0F3B85" w14:textId="0C68F97D" w:rsidR="00C24006" w:rsidRDefault="000B5E19" w:rsidP="00345A24">
            <w:pPr>
              <w:jc w:val="both"/>
              <w:rPr>
                <w:rFonts w:ascii="Century Gothic" w:hAnsi="Century Gothic"/>
                <w:sz w:val="18"/>
                <w:szCs w:val="18"/>
              </w:rPr>
            </w:pPr>
            <w:r>
              <w:rPr>
                <w:rFonts w:ascii="Century Gothic" w:hAnsi="Century Gothic"/>
                <w:sz w:val="18"/>
                <w:szCs w:val="18"/>
              </w:rPr>
              <w:t>d</w:t>
            </w:r>
            <w:r w:rsidR="00C24006">
              <w:rPr>
                <w:rFonts w:ascii="Century Gothic" w:hAnsi="Century Gothic"/>
                <w:sz w:val="18"/>
                <w:szCs w:val="18"/>
              </w:rPr>
              <w:t xml:space="preserve">) </w:t>
            </w:r>
            <w:r w:rsidR="00501BAC">
              <w:rPr>
                <w:rFonts w:ascii="Century Gothic" w:hAnsi="Century Gothic"/>
                <w:sz w:val="18"/>
                <w:szCs w:val="18"/>
              </w:rPr>
              <w:t>l’</w:t>
            </w:r>
            <w:r w:rsidR="00C24006">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CB20F9" w:rsidRPr="00630FF3" w14:paraId="1FEA1E4B" w14:textId="77777777" w:rsidTr="008A6AB8">
        <w:tc>
          <w:tcPr>
            <w:tcW w:w="4361" w:type="dxa"/>
          </w:tcPr>
          <w:p w14:paraId="246F7DD6" w14:textId="274AB4D3" w:rsidR="00CB20F9" w:rsidRPr="00E606C9" w:rsidRDefault="000B5E19" w:rsidP="00A475B7">
            <w:pPr>
              <w:jc w:val="both"/>
              <w:rPr>
                <w:rFonts w:ascii="Century Gothic" w:hAnsi="Century Gothic"/>
                <w:sz w:val="18"/>
                <w:szCs w:val="18"/>
              </w:rPr>
            </w:pPr>
            <w:r>
              <w:rPr>
                <w:rFonts w:ascii="Century Gothic" w:hAnsi="Century Gothic"/>
                <w:sz w:val="18"/>
                <w:szCs w:val="18"/>
              </w:rPr>
              <w:t>e</w:t>
            </w:r>
            <w:r w:rsidR="00501BAC">
              <w:rPr>
                <w:rFonts w:ascii="Century Gothic" w:hAnsi="Century Gothic"/>
                <w:sz w:val="18"/>
                <w:szCs w:val="18"/>
              </w:rPr>
              <w:t xml:space="preserve">) </w:t>
            </w:r>
            <w:r w:rsidR="00CB20F9">
              <w:rPr>
                <w:rFonts w:ascii="Century Gothic" w:hAnsi="Century Gothic"/>
                <w:sz w:val="18"/>
                <w:szCs w:val="18"/>
              </w:rPr>
              <w:t>l’attività di sicurezza informatica, concretantesi ne:</w:t>
            </w:r>
          </w:p>
          <w:p w14:paraId="643B4F8F" w14:textId="5F84D527" w:rsidR="00CB20F9" w:rsidRPr="00345A24" w:rsidRDefault="00CB20F9" w:rsidP="00A475B7">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w:t>
            </w:r>
          </w:p>
          <w:p w14:paraId="39022AA0" w14:textId="52681277" w:rsidR="00CB20F9" w:rsidRDefault="00CB20F9" w:rsidP="00345A24">
            <w:pPr>
              <w:jc w:val="both"/>
              <w:rPr>
                <w:rFonts w:ascii="Century Gothic" w:hAnsi="Century Gothic"/>
                <w:sz w:val="18"/>
                <w:szCs w:val="18"/>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232A1165" w14:textId="7D99402F" w:rsidR="00CB20F9" w:rsidRDefault="00CB20F9" w:rsidP="00A95C1D">
            <w:pPr>
              <w:jc w:val="both"/>
              <w:rPr>
                <w:rFonts w:ascii="Century Gothic" w:hAnsi="Century Gothic"/>
                <w:bCs/>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5A75A681"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EE3AD9">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7AEFBC29"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EE3AD9">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272248D3"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5"/>
      <w:r w:rsidRPr="0004205C">
        <w:rPr>
          <w:rFonts w:ascii="Century Gothic" w:hAnsi="Century Gothic"/>
          <w:sz w:val="18"/>
          <w:szCs w:val="18"/>
        </w:rPr>
        <w:t>a</w:t>
      </w:r>
      <w:commentRangeEnd w:id="5"/>
      <w:r w:rsidR="00A72AEB">
        <w:rPr>
          <w:rStyle w:val="Rimandocommento"/>
        </w:rPr>
        <w:commentReference w:id="5"/>
      </w:r>
      <w:r w:rsidR="00907A85">
        <w:rPr>
          <w:rFonts w:ascii="Century Gothic" w:hAnsi="Century Gothic"/>
          <w:sz w:val="18"/>
          <w:szCs w:val="18"/>
        </w:rPr>
        <w:t>: ufficio.segreteria</w:t>
      </w:r>
      <w:r w:rsidR="00EE7570">
        <w:rPr>
          <w:rFonts w:ascii="Century Gothic" w:hAnsi="Century Gothic"/>
          <w:sz w:val="18"/>
          <w:szCs w:val="18"/>
        </w:rPr>
        <w:t>@comune.medolla.mo.it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E84351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EE3AD9">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lastRenderedPageBreak/>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7-25T10:19:00Z" w:initials="SC">
    <w:p w14:paraId="13B1BEB1" w14:textId="353AAF54" w:rsidR="00AB7988" w:rsidRDefault="00AB7988" w:rsidP="00DE2FEE">
      <w:pPr>
        <w:pStyle w:val="Testocommento"/>
      </w:pPr>
      <w:r>
        <w:rPr>
          <w:rStyle w:val="Rimandocommento"/>
        </w:rPr>
        <w:annotationRef/>
      </w:r>
    </w:p>
  </w:comment>
  <w:comment w:id="2" w:author="Chiara Fantini" w:date="2019-06-06T15:23:00Z" w:initials="CF">
    <w:p w14:paraId="588AAEA4" w14:textId="77777777" w:rsidR="000B5E19" w:rsidRDefault="000B5E19" w:rsidP="000B5E19">
      <w:pPr>
        <w:pStyle w:val="Testocommento"/>
      </w:pPr>
      <w:r>
        <w:rPr>
          <w:rStyle w:val="Rimandocommento"/>
        </w:rPr>
        <w:annotationRef/>
      </w:r>
      <w:r>
        <w:t>Da confermare</w:t>
      </w:r>
    </w:p>
  </w:comment>
  <w:comment w:id="3" w:author="Chiara Fantini" w:date="2019-06-06T15:23:00Z" w:initials="CF">
    <w:p w14:paraId="5B5AB4B9" w14:textId="77777777" w:rsidR="000B5E19" w:rsidRDefault="000B5E19" w:rsidP="000B5E19">
      <w:pPr>
        <w:pStyle w:val="Testocommento"/>
      </w:pPr>
      <w:r>
        <w:rPr>
          <w:rStyle w:val="Rimandocommento"/>
        </w:rPr>
        <w:annotationRef/>
      </w:r>
      <w:r>
        <w:t>Da confermare</w:t>
      </w:r>
    </w:p>
  </w:comment>
  <w:comment w:id="4" w:author="Chiara Fantini" w:date="2019-06-06T15:23:00Z" w:initials="CF">
    <w:p w14:paraId="41D413AB" w14:textId="77777777" w:rsidR="000B5E19" w:rsidRDefault="000B5E19" w:rsidP="000B5E19">
      <w:pPr>
        <w:pStyle w:val="Testocommento"/>
      </w:pPr>
      <w:r>
        <w:rPr>
          <w:rStyle w:val="Rimandocommento"/>
        </w:rPr>
        <w:annotationRef/>
      </w:r>
      <w:r>
        <w:t>Da confermare</w:t>
      </w:r>
    </w:p>
  </w:comment>
  <w:comment w:id="5" w:author="Chiara Fantini" w:date="2019-05-20T11:36:00Z" w:initials="CF">
    <w:p w14:paraId="27E6B61F" w14:textId="50FC838E" w:rsidR="00AB7988" w:rsidRDefault="00F14C49" w:rsidP="00EE7570">
      <w:pPr>
        <w:pStyle w:val="Testocommento"/>
      </w:pPr>
      <w:r>
        <w:rPr>
          <w:rStyle w:val="Rimandocommento"/>
        </w:rPr>
        <w:annotationRef/>
      </w:r>
    </w:p>
    <w:p w14:paraId="084A8732" w14:textId="77777777" w:rsidR="00000000" w:rsidRDefault="00F14C49">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588AAEA4" w15:done="0"/>
  <w15:commentEx w15:paraId="5B5AB4B9" w15:done="0"/>
  <w15:commentEx w15:paraId="41D413AB" w15:done="0"/>
  <w15:commentEx w15:paraId="084A87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25D69"/>
  <w16cid:commentId w16cid:paraId="588AAEA4" w16cid:durableId="21F25D6A"/>
  <w16cid:commentId w16cid:paraId="5B5AB4B9" w16cid:durableId="21F25D6B"/>
  <w16cid:commentId w16cid:paraId="41D413AB" w16cid:durableId="21F25D6C"/>
  <w16cid:commentId w16cid:paraId="084A8732" w16cid:durableId="28343B9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58070769">
    <w:abstractNumId w:val="5"/>
  </w:num>
  <w:num w:numId="2" w16cid:durableId="1217157747">
    <w:abstractNumId w:val="1"/>
  </w:num>
  <w:num w:numId="3" w16cid:durableId="582229081">
    <w:abstractNumId w:val="11"/>
  </w:num>
  <w:num w:numId="4" w16cid:durableId="1783986801">
    <w:abstractNumId w:val="9"/>
  </w:num>
  <w:num w:numId="5" w16cid:durableId="2078434156">
    <w:abstractNumId w:val="6"/>
  </w:num>
  <w:num w:numId="6" w16cid:durableId="742605339">
    <w:abstractNumId w:val="8"/>
  </w:num>
  <w:num w:numId="7" w16cid:durableId="1548100834">
    <w:abstractNumId w:val="0"/>
  </w:num>
  <w:num w:numId="8" w16cid:durableId="2054110195">
    <w:abstractNumId w:val="4"/>
  </w:num>
  <w:num w:numId="9" w16cid:durableId="2095666664">
    <w:abstractNumId w:val="7"/>
  </w:num>
  <w:num w:numId="10" w16cid:durableId="564340749">
    <w:abstractNumId w:val="3"/>
  </w:num>
  <w:num w:numId="11" w16cid:durableId="1531870142">
    <w:abstractNumId w:val="10"/>
  </w:num>
  <w:num w:numId="12" w16cid:durableId="1793208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1176"/>
    <w:rsid w:val="00073196"/>
    <w:rsid w:val="000B5E19"/>
    <w:rsid w:val="000C33EE"/>
    <w:rsid w:val="00120532"/>
    <w:rsid w:val="00120DA0"/>
    <w:rsid w:val="00143236"/>
    <w:rsid w:val="001510A3"/>
    <w:rsid w:val="00171A9B"/>
    <w:rsid w:val="001B4B5B"/>
    <w:rsid w:val="001C1507"/>
    <w:rsid w:val="001C74BD"/>
    <w:rsid w:val="001D0427"/>
    <w:rsid w:val="001E7965"/>
    <w:rsid w:val="001F65BC"/>
    <w:rsid w:val="00202CFB"/>
    <w:rsid w:val="003032EF"/>
    <w:rsid w:val="00313712"/>
    <w:rsid w:val="003175E2"/>
    <w:rsid w:val="00345A24"/>
    <w:rsid w:val="003B0F7B"/>
    <w:rsid w:val="004124CE"/>
    <w:rsid w:val="00432125"/>
    <w:rsid w:val="00435AC3"/>
    <w:rsid w:val="00446CFF"/>
    <w:rsid w:val="00447045"/>
    <w:rsid w:val="004C7730"/>
    <w:rsid w:val="00501BAC"/>
    <w:rsid w:val="00556E35"/>
    <w:rsid w:val="00565CB1"/>
    <w:rsid w:val="00595BDF"/>
    <w:rsid w:val="005B7289"/>
    <w:rsid w:val="00630FF3"/>
    <w:rsid w:val="00647744"/>
    <w:rsid w:val="0067494F"/>
    <w:rsid w:val="006B3FC0"/>
    <w:rsid w:val="007151BC"/>
    <w:rsid w:val="00737345"/>
    <w:rsid w:val="0077246C"/>
    <w:rsid w:val="007B1A88"/>
    <w:rsid w:val="007E3553"/>
    <w:rsid w:val="007F5D21"/>
    <w:rsid w:val="008169E4"/>
    <w:rsid w:val="00837837"/>
    <w:rsid w:val="0084730A"/>
    <w:rsid w:val="0086254E"/>
    <w:rsid w:val="008A6AB8"/>
    <w:rsid w:val="008B4411"/>
    <w:rsid w:val="008F28F8"/>
    <w:rsid w:val="00907A85"/>
    <w:rsid w:val="00921236"/>
    <w:rsid w:val="009769BD"/>
    <w:rsid w:val="009C16D9"/>
    <w:rsid w:val="009F367D"/>
    <w:rsid w:val="009F4043"/>
    <w:rsid w:val="00A13A2F"/>
    <w:rsid w:val="00A276F2"/>
    <w:rsid w:val="00A475B7"/>
    <w:rsid w:val="00A72AEB"/>
    <w:rsid w:val="00A95C1D"/>
    <w:rsid w:val="00AA2B99"/>
    <w:rsid w:val="00AB7988"/>
    <w:rsid w:val="00AC5023"/>
    <w:rsid w:val="00AD7E6C"/>
    <w:rsid w:val="00AF444F"/>
    <w:rsid w:val="00B147E2"/>
    <w:rsid w:val="00B25D24"/>
    <w:rsid w:val="00B60243"/>
    <w:rsid w:val="00B62B17"/>
    <w:rsid w:val="00B71901"/>
    <w:rsid w:val="00B71F0C"/>
    <w:rsid w:val="00B72234"/>
    <w:rsid w:val="00BA18A0"/>
    <w:rsid w:val="00BA2E50"/>
    <w:rsid w:val="00BF08BF"/>
    <w:rsid w:val="00BF46A9"/>
    <w:rsid w:val="00BF6396"/>
    <w:rsid w:val="00C24006"/>
    <w:rsid w:val="00C85D74"/>
    <w:rsid w:val="00CB20F9"/>
    <w:rsid w:val="00CB7C84"/>
    <w:rsid w:val="00CC4E0E"/>
    <w:rsid w:val="00CE3592"/>
    <w:rsid w:val="00CF2C9F"/>
    <w:rsid w:val="00CF5DF9"/>
    <w:rsid w:val="00D04C98"/>
    <w:rsid w:val="00D14D1B"/>
    <w:rsid w:val="00D41542"/>
    <w:rsid w:val="00D4469F"/>
    <w:rsid w:val="00DB4CF0"/>
    <w:rsid w:val="00DC6914"/>
    <w:rsid w:val="00DD487C"/>
    <w:rsid w:val="00DE2FEE"/>
    <w:rsid w:val="00E167C7"/>
    <w:rsid w:val="00E26553"/>
    <w:rsid w:val="00E606C9"/>
    <w:rsid w:val="00E658BC"/>
    <w:rsid w:val="00E800AB"/>
    <w:rsid w:val="00EB3394"/>
    <w:rsid w:val="00EE119A"/>
    <w:rsid w:val="00EE3AD9"/>
    <w:rsid w:val="00EE7570"/>
    <w:rsid w:val="00F14C49"/>
    <w:rsid w:val="00F64847"/>
    <w:rsid w:val="00F65BA9"/>
    <w:rsid w:val="00F93C8D"/>
    <w:rsid w:val="00FD43DB"/>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3BDF3D9-DF79-4AC9-8007-E7DB932D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1886</Words>
  <Characters>10755</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dcterms:created xsi:type="dcterms:W3CDTF">2023-06-14T11:14:00Z</dcterms:created>
  <dcterms:modified xsi:type="dcterms:W3CDTF">2023-06-14T11:14:00Z</dcterms:modified>
</cp:coreProperties>
</file>